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872" w:tblpY="2"/>
        <w:tblW w:w="10640" w:type="dxa"/>
        <w:tblLook w:val="01E0" w:firstRow="1" w:lastRow="1" w:firstColumn="1" w:lastColumn="1" w:noHBand="0" w:noVBand="0"/>
      </w:tblPr>
      <w:tblGrid>
        <w:gridCol w:w="5180"/>
        <w:gridCol w:w="5460"/>
      </w:tblGrid>
      <w:tr w:rsidR="002671E2" w:rsidRPr="00E3459E" w:rsidTr="00AE635E">
        <w:trPr>
          <w:trHeight w:val="857"/>
        </w:trPr>
        <w:tc>
          <w:tcPr>
            <w:tcW w:w="5180" w:type="dxa"/>
          </w:tcPr>
          <w:p w:rsidR="002671E2" w:rsidRPr="00E3459E" w:rsidRDefault="002671E2" w:rsidP="00AE635E">
            <w:pPr>
              <w:jc w:val="both"/>
              <w:rPr>
                <w:rFonts w:ascii="Times New Roman" w:eastAsia="Calibri" w:hAnsi="Times New Roman"/>
                <w:sz w:val="26"/>
                <w:szCs w:val="26"/>
                <w:lang w:val="nl-NL"/>
              </w:rPr>
            </w:pPr>
            <w:r w:rsidRPr="00E3459E">
              <w:rPr>
                <w:rFonts w:ascii="Times New Roman" w:eastAsia="Calibri" w:hAnsi="Times New Roman"/>
                <w:sz w:val="26"/>
                <w:szCs w:val="26"/>
                <w:lang w:val="nl-NL"/>
              </w:rPr>
              <w:t xml:space="preserve">   CÔNG ĐOÀN VIÊN CHỨC VIỆT </w:t>
            </w:r>
            <w:smartTag w:uri="urn:schemas-microsoft-com:office:smarttags" w:element="place">
              <w:smartTag w:uri="urn:schemas-microsoft-com:office:smarttags" w:element="country-region">
                <w:r w:rsidRPr="00E3459E">
                  <w:rPr>
                    <w:rFonts w:ascii="Times New Roman" w:eastAsia="Calibri" w:hAnsi="Times New Roman"/>
                    <w:sz w:val="26"/>
                    <w:szCs w:val="26"/>
                    <w:lang w:val="nl-NL"/>
                  </w:rPr>
                  <w:t>NAM</w:t>
                </w:r>
              </w:smartTag>
            </w:smartTag>
          </w:p>
          <w:p w:rsidR="002671E2" w:rsidRPr="00E3459E" w:rsidRDefault="002671E2" w:rsidP="00AE635E">
            <w:pPr>
              <w:jc w:val="center"/>
              <w:rPr>
                <w:rFonts w:ascii="Times New Roman" w:eastAsia="Calibri" w:hAnsi="Times New Roman"/>
                <w:b/>
                <w:sz w:val="26"/>
                <w:szCs w:val="26"/>
                <w:lang w:val="nl-NL"/>
              </w:rPr>
            </w:pPr>
            <w:r>
              <w:rPr>
                <w:rFonts w:ascii="Times New Roman" w:eastAsia="Calibri" w:hAnsi="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673100</wp:posOffset>
                      </wp:positionH>
                      <wp:positionV relativeFrom="paragraph">
                        <wp:posOffset>243204</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9.15pt" to="19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e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bJbOH6d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"/>
                  </w:pict>
                </mc:Fallback>
              </mc:AlternateContent>
            </w:r>
            <w:r w:rsidRPr="00E3459E">
              <w:rPr>
                <w:rFonts w:ascii="Times New Roman" w:eastAsia="Calibri" w:hAnsi="Times New Roman"/>
                <w:b/>
                <w:sz w:val="26"/>
                <w:szCs w:val="26"/>
                <w:lang w:val="nl-NL"/>
              </w:rPr>
              <w:t>CÔNG ĐOÀN BỘ TƯ PHÁP</w:t>
            </w:r>
          </w:p>
        </w:tc>
        <w:tc>
          <w:tcPr>
            <w:tcW w:w="5460" w:type="dxa"/>
          </w:tcPr>
          <w:p w:rsidR="002671E2" w:rsidRPr="00E3459E" w:rsidRDefault="002671E2" w:rsidP="00AE635E">
            <w:pPr>
              <w:jc w:val="both"/>
              <w:rPr>
                <w:rFonts w:ascii="Times New Roman" w:eastAsia="Calibri" w:hAnsi="Times New Roman"/>
                <w:b/>
                <w:sz w:val="24"/>
                <w:szCs w:val="24"/>
                <w:lang w:val="nl-NL"/>
              </w:rPr>
            </w:pPr>
            <w:r w:rsidRPr="00E3459E">
              <w:rPr>
                <w:rFonts w:ascii="Times New Roman" w:eastAsia="Calibri" w:hAnsi="Times New Roman"/>
                <w:b/>
                <w:sz w:val="24"/>
                <w:szCs w:val="24"/>
                <w:lang w:val="nl-NL"/>
              </w:rPr>
              <w:t xml:space="preserve">CỘNG HÒA XÃ HỘI CHỦ NGHĨA VIỆT </w:t>
            </w:r>
            <w:smartTag w:uri="urn:schemas-microsoft-com:office:smarttags" w:element="place">
              <w:smartTag w:uri="urn:schemas-microsoft-com:office:smarttags" w:element="country-region">
                <w:r w:rsidRPr="00E3459E">
                  <w:rPr>
                    <w:rFonts w:ascii="Times New Roman" w:eastAsia="Calibri" w:hAnsi="Times New Roman"/>
                    <w:b/>
                    <w:sz w:val="24"/>
                    <w:szCs w:val="24"/>
                    <w:lang w:val="nl-NL"/>
                  </w:rPr>
                  <w:t>NAM</w:t>
                </w:r>
              </w:smartTag>
            </w:smartTag>
          </w:p>
          <w:p w:rsidR="002671E2" w:rsidRPr="00E3459E" w:rsidRDefault="002671E2" w:rsidP="00AE635E">
            <w:pPr>
              <w:jc w:val="center"/>
              <w:rPr>
                <w:rFonts w:ascii="Times New Roman" w:eastAsia="Calibri" w:hAnsi="Times New Roman"/>
                <w:b/>
                <w:sz w:val="26"/>
                <w:szCs w:val="26"/>
                <w:lang w:val="nl-NL"/>
              </w:rPr>
            </w:pPr>
            <w:r>
              <w:rPr>
                <w:rFonts w:ascii="Times New Roman" w:eastAsia="Calibri"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660400</wp:posOffset>
                      </wp:positionH>
                      <wp:positionV relativeFrom="paragraph">
                        <wp:posOffset>217169</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q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"/>
                  </w:pict>
                </mc:Fallback>
              </mc:AlternateContent>
            </w:r>
            <w:r w:rsidRPr="00E3459E">
              <w:rPr>
                <w:rFonts w:ascii="Times New Roman" w:eastAsia="Calibri" w:hAnsi="Times New Roman"/>
                <w:b/>
                <w:sz w:val="26"/>
                <w:szCs w:val="26"/>
                <w:lang w:val="nl-NL"/>
              </w:rPr>
              <w:t>Độc lập - Tự do - Hạnh phúc</w:t>
            </w:r>
          </w:p>
        </w:tc>
      </w:tr>
      <w:tr w:rsidR="002671E2" w:rsidRPr="00E3459E" w:rsidTr="00AE635E">
        <w:tc>
          <w:tcPr>
            <w:tcW w:w="5180" w:type="dxa"/>
          </w:tcPr>
          <w:p w:rsidR="002671E2" w:rsidRPr="00E3459E" w:rsidRDefault="002671E2" w:rsidP="00AE635E">
            <w:pPr>
              <w:jc w:val="center"/>
              <w:rPr>
                <w:rFonts w:ascii="Times New Roman" w:eastAsia="Calibri" w:hAnsi="Times New Roman"/>
                <w:sz w:val="26"/>
                <w:szCs w:val="26"/>
                <w:lang w:val="nl-NL"/>
              </w:rPr>
            </w:pPr>
            <w:r w:rsidRPr="00E3459E">
              <w:rPr>
                <w:rFonts w:ascii="Times New Roman" w:eastAsia="Calibri" w:hAnsi="Times New Roman"/>
                <w:sz w:val="26"/>
                <w:szCs w:val="26"/>
                <w:lang w:val="nl-NL"/>
              </w:rPr>
              <w:t>Số</w:t>
            </w:r>
            <w:r w:rsidR="005011D2">
              <w:rPr>
                <w:rFonts w:ascii="Times New Roman" w:eastAsia="Calibri" w:hAnsi="Times New Roman"/>
                <w:sz w:val="26"/>
                <w:szCs w:val="26"/>
                <w:lang w:val="nl-NL"/>
              </w:rPr>
              <w:t xml:space="preserve">:  </w:t>
            </w:r>
            <w:r w:rsidR="005011D2">
              <w:rPr>
                <w:rFonts w:ascii="Times New Roman" w:eastAsia="Calibri" w:hAnsi="Times New Roman"/>
                <w:sz w:val="26"/>
                <w:szCs w:val="26"/>
                <w:lang w:val="vi-VN"/>
              </w:rPr>
              <w:t>48</w:t>
            </w:r>
            <w:r w:rsidRPr="00E3459E">
              <w:rPr>
                <w:rFonts w:ascii="Times New Roman" w:eastAsia="Calibri" w:hAnsi="Times New Roman"/>
                <w:sz w:val="26"/>
                <w:szCs w:val="26"/>
                <w:lang w:val="nl-NL"/>
              </w:rPr>
              <w:t>/CV-CĐBTP</w:t>
            </w:r>
          </w:p>
          <w:p w:rsidR="002671E2" w:rsidRPr="00E3459E" w:rsidRDefault="002671E2" w:rsidP="00AE635E">
            <w:pPr>
              <w:jc w:val="center"/>
              <w:rPr>
                <w:rFonts w:ascii="Times New Roman" w:eastAsia="Calibri" w:hAnsi="Times New Roman"/>
                <w:sz w:val="22"/>
                <w:szCs w:val="22"/>
                <w:lang w:val="nl-NL"/>
              </w:rPr>
            </w:pPr>
            <w:r w:rsidRPr="00E3459E">
              <w:rPr>
                <w:rFonts w:ascii="Times New Roman" w:eastAsia="Calibri" w:hAnsi="Times New Roman"/>
                <w:sz w:val="22"/>
                <w:szCs w:val="22"/>
                <w:lang w:val="nl-NL"/>
              </w:rPr>
              <w:t>V/v triển khai xét tặng Kỷ niệm chương</w:t>
            </w:r>
          </w:p>
          <w:p w:rsidR="002671E2" w:rsidRPr="002671E2" w:rsidRDefault="002671E2" w:rsidP="002671E2">
            <w:pPr>
              <w:jc w:val="center"/>
              <w:rPr>
                <w:rFonts w:ascii="Times New Roman" w:eastAsia="Calibri" w:hAnsi="Times New Roman"/>
                <w:i/>
                <w:sz w:val="26"/>
                <w:szCs w:val="26"/>
                <w:lang w:val="vi-VN"/>
              </w:rPr>
            </w:pPr>
            <w:r w:rsidRPr="00E3459E">
              <w:rPr>
                <w:rFonts w:ascii="Times New Roman" w:eastAsia="Calibri" w:hAnsi="Times New Roman"/>
                <w:sz w:val="22"/>
                <w:szCs w:val="22"/>
                <w:lang w:val="nl-NL"/>
              </w:rPr>
              <w:t>“Vì sự nghiệp xây dựng tổ chức công đoàn” năm 201</w:t>
            </w:r>
            <w:r>
              <w:rPr>
                <w:rFonts w:ascii="Times New Roman" w:eastAsia="Calibri" w:hAnsi="Times New Roman"/>
                <w:sz w:val="22"/>
                <w:szCs w:val="22"/>
                <w:lang w:val="vi-VN"/>
              </w:rPr>
              <w:t>9</w:t>
            </w:r>
          </w:p>
        </w:tc>
        <w:tc>
          <w:tcPr>
            <w:tcW w:w="5460" w:type="dxa"/>
          </w:tcPr>
          <w:p w:rsidR="002671E2" w:rsidRPr="00E3459E" w:rsidRDefault="002671E2" w:rsidP="005011D2">
            <w:pPr>
              <w:spacing w:before="120" w:line="360" w:lineRule="auto"/>
              <w:jc w:val="center"/>
              <w:rPr>
                <w:rFonts w:ascii="Times New Roman" w:eastAsia="Calibri" w:hAnsi="Times New Roman"/>
                <w:i/>
                <w:sz w:val="26"/>
                <w:szCs w:val="26"/>
                <w:lang w:val="nl-NL"/>
              </w:rPr>
            </w:pPr>
            <w:r w:rsidRPr="00E3459E">
              <w:rPr>
                <w:rFonts w:ascii="Times New Roman" w:eastAsia="Calibri" w:hAnsi="Times New Roman"/>
                <w:i/>
                <w:sz w:val="26"/>
                <w:szCs w:val="26"/>
                <w:lang w:val="nl-NL"/>
              </w:rPr>
              <w:t xml:space="preserve">Hà Nội, ngày  </w:t>
            </w:r>
            <w:r w:rsidR="005011D2">
              <w:rPr>
                <w:rFonts w:ascii="Times New Roman" w:eastAsia="Calibri" w:hAnsi="Times New Roman"/>
                <w:i/>
                <w:sz w:val="26"/>
                <w:szCs w:val="26"/>
                <w:lang w:val="vi-VN"/>
              </w:rPr>
              <w:t xml:space="preserve">10 </w:t>
            </w:r>
            <w:r>
              <w:rPr>
                <w:rFonts w:ascii="Times New Roman" w:eastAsia="Calibri" w:hAnsi="Times New Roman"/>
                <w:i/>
                <w:sz w:val="26"/>
                <w:szCs w:val="26"/>
                <w:lang w:val="vi-VN"/>
              </w:rPr>
              <w:t xml:space="preserve"> </w:t>
            </w:r>
            <w:r w:rsidRPr="00E3459E">
              <w:rPr>
                <w:rFonts w:ascii="Times New Roman" w:eastAsia="Calibri" w:hAnsi="Times New Roman"/>
                <w:i/>
                <w:sz w:val="26"/>
                <w:szCs w:val="26"/>
                <w:lang w:val="nl-NL"/>
              </w:rPr>
              <w:t>tháng  5  năm 20</w:t>
            </w:r>
            <w:r>
              <w:rPr>
                <w:rFonts w:ascii="Times New Roman" w:eastAsia="Calibri" w:hAnsi="Times New Roman"/>
                <w:i/>
                <w:sz w:val="26"/>
                <w:szCs w:val="26"/>
                <w:lang w:val="vi-VN"/>
              </w:rPr>
              <w:t>19</w:t>
            </w:r>
          </w:p>
        </w:tc>
      </w:tr>
    </w:tbl>
    <w:p w:rsidR="002671E2" w:rsidRPr="00E3459E" w:rsidRDefault="002671E2" w:rsidP="002671E2">
      <w:pPr>
        <w:spacing w:before="120" w:line="360" w:lineRule="auto"/>
        <w:ind w:firstLine="720"/>
        <w:jc w:val="both"/>
        <w:rPr>
          <w:rFonts w:ascii="Times New Roman" w:eastAsia="Calibri" w:hAnsi="Times New Roman"/>
          <w:sz w:val="6"/>
          <w:szCs w:val="22"/>
          <w:lang w:val="nl-NL"/>
        </w:rPr>
      </w:pPr>
    </w:p>
    <w:p w:rsidR="002671E2" w:rsidRPr="00E3459E" w:rsidRDefault="002671E2" w:rsidP="002671E2">
      <w:pPr>
        <w:spacing w:before="120" w:line="360" w:lineRule="auto"/>
        <w:ind w:firstLine="720"/>
        <w:jc w:val="both"/>
        <w:rPr>
          <w:rFonts w:ascii="Times New Roman" w:eastAsia="Calibri" w:hAnsi="Times New Roman"/>
          <w:sz w:val="6"/>
          <w:szCs w:val="2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48"/>
        <w:gridCol w:w="7140"/>
      </w:tblGrid>
      <w:tr w:rsidR="002671E2" w:rsidRPr="002671E2" w:rsidTr="00AE635E">
        <w:tc>
          <w:tcPr>
            <w:tcW w:w="2148" w:type="dxa"/>
          </w:tcPr>
          <w:p w:rsidR="002671E2" w:rsidRPr="002671E2" w:rsidRDefault="002671E2" w:rsidP="00AE635E">
            <w:pPr>
              <w:spacing w:before="120" w:line="312" w:lineRule="auto"/>
              <w:contextualSpacing/>
              <w:jc w:val="both"/>
              <w:rPr>
                <w:rFonts w:ascii="Times New Roman" w:hAnsi="Times New Roman"/>
                <w:sz w:val="28"/>
                <w:lang w:val="nl-NL"/>
              </w:rPr>
            </w:pPr>
            <w:r w:rsidRPr="002671E2">
              <w:rPr>
                <w:rFonts w:ascii="Times New Roman" w:eastAsia="Calibri" w:hAnsi="Times New Roman"/>
                <w:sz w:val="28"/>
                <w:lang w:val="nl-NL"/>
              </w:rPr>
              <w:t xml:space="preserve">           Kính gửi: </w:t>
            </w:r>
          </w:p>
        </w:tc>
        <w:tc>
          <w:tcPr>
            <w:tcW w:w="7140" w:type="dxa"/>
          </w:tcPr>
          <w:p w:rsidR="002671E2" w:rsidRPr="002671E2" w:rsidRDefault="002671E2" w:rsidP="00AE635E">
            <w:pPr>
              <w:spacing w:line="360" w:lineRule="exact"/>
              <w:ind w:left="-228" w:firstLine="228"/>
              <w:jc w:val="both"/>
              <w:rPr>
                <w:rFonts w:ascii="Times New Roman" w:eastAsia="Calibri" w:hAnsi="Times New Roman"/>
                <w:sz w:val="28"/>
                <w:lang w:val="nl-NL"/>
              </w:rPr>
            </w:pPr>
            <w:r w:rsidRPr="002671E2">
              <w:rPr>
                <w:rFonts w:ascii="Times New Roman" w:eastAsia="Calibri" w:hAnsi="Times New Roman"/>
                <w:sz w:val="28"/>
                <w:lang w:val="nl-NL"/>
              </w:rPr>
              <w:t>- Thủ trưởng các đơn vị thuộc Bộ;</w:t>
            </w:r>
          </w:p>
          <w:p w:rsidR="002671E2" w:rsidRPr="002671E2" w:rsidRDefault="002671E2" w:rsidP="00AE635E">
            <w:pPr>
              <w:spacing w:line="360" w:lineRule="exact"/>
              <w:contextualSpacing/>
              <w:jc w:val="both"/>
              <w:rPr>
                <w:rFonts w:ascii="Times New Roman" w:hAnsi="Times New Roman"/>
                <w:sz w:val="28"/>
                <w:lang w:val="nl-NL"/>
              </w:rPr>
            </w:pPr>
            <w:r w:rsidRPr="002671E2">
              <w:rPr>
                <w:rFonts w:ascii="Times New Roman" w:eastAsia="Calibri" w:hAnsi="Times New Roman"/>
                <w:sz w:val="28"/>
                <w:lang w:val="nl-NL"/>
              </w:rPr>
              <w:t>- Các công đoàn trực thuộc Công đoàn Bộ.</w:t>
            </w:r>
          </w:p>
        </w:tc>
      </w:tr>
    </w:tbl>
    <w:p w:rsidR="002671E2" w:rsidRPr="002671E2" w:rsidRDefault="002671E2" w:rsidP="002671E2">
      <w:pPr>
        <w:spacing w:before="120" w:line="312" w:lineRule="auto"/>
        <w:ind w:firstLine="720"/>
        <w:contextualSpacing/>
        <w:jc w:val="both"/>
        <w:rPr>
          <w:rFonts w:ascii="Times New Roman" w:hAnsi="Times New Roman"/>
          <w:lang w:val="nl-NL"/>
        </w:rPr>
      </w:pP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lang w:val="nl-NL"/>
        </w:rPr>
        <w:t xml:space="preserve">Căn cứ Hướng dẫn số 149/HD-TLĐ </w:t>
      </w:r>
      <w:r w:rsidRPr="00E3459E">
        <w:rPr>
          <w:rFonts w:ascii="Times New Roman" w:hAnsi="Times New Roman"/>
          <w:iCs/>
          <w:lang w:val="nl-NL"/>
        </w:rPr>
        <w:t>ngày 04 tháng 02 năm 2015 của Tổng Liên đoàn Lao động Việt Nam</w:t>
      </w:r>
      <w:r w:rsidRPr="00E3459E">
        <w:rPr>
          <w:rFonts w:ascii="Times New Roman" w:hAnsi="Times New Roman"/>
          <w:lang w:val="nl-NL"/>
        </w:rPr>
        <w:t xml:space="preserve"> và Hướng dẫn số 131/HD-CĐVC ngày 12/5/2015 của Ban Thường vụ Công đoàn Viên chức Việt Nam về việc xét tặng Kỷ niệm chương “Vì sự nghiệp xây dựng tổ chức công đoàn”, đối với các cán bộ, công chức, viên chức có nhiều đóng góp cho sự nghiệp xây dựng v</w:t>
      </w:r>
      <w:r>
        <w:rPr>
          <w:rFonts w:ascii="Times New Roman" w:hAnsi="Times New Roman"/>
          <w:lang w:val="nl-NL"/>
        </w:rPr>
        <w:t>à phát triển tổ chức công đoàn</w:t>
      </w:r>
      <w:r>
        <w:rPr>
          <w:rFonts w:ascii="Times New Roman" w:hAnsi="Times New Roman"/>
          <w:lang w:val="vi-VN"/>
        </w:rPr>
        <w:t xml:space="preserve">; căn cứ  Công văn số 104/CĐVC ngày 03/5/2019 của Công đoàn Viên chức Việt Nam về việc xét tặng kỷ niệm chương Vì sự nghiệp xây dựng tổ chức công đoàn, </w:t>
      </w:r>
      <w:r w:rsidRPr="00E3459E">
        <w:rPr>
          <w:rFonts w:ascii="Times New Roman" w:hAnsi="Times New Roman"/>
          <w:lang w:val="nl-NL"/>
        </w:rPr>
        <w:t xml:space="preserve">Ban Thường vụ Công đoàn Bộ Tư pháp đề nghị Thủ trưởng các đơn vị, các công đoàn cơ sở căn cứ vào đối tượng, tiêu chuẩn và điều kiện xét tặng Kỷ niệm chương “Vì sự nghiệp xây dựng tổ chức công đoàn”, triển khai tổ chức xét chọn, tổng hợp danh sách và hồ sơ các cá nhân đủ tiêu chuẩn gửi về Công đoàn Bộ để tổng hợp trình Ban Thường vụ Công đoàn Bộ xét tặng Kỷ niệm chương “Vì sự nghiệp xây dựng tổ chức </w:t>
      </w:r>
      <w:r>
        <w:rPr>
          <w:rFonts w:ascii="Times New Roman" w:hAnsi="Times New Roman"/>
          <w:spacing w:val="-6"/>
          <w:lang w:val="nl-NL"/>
        </w:rPr>
        <w:t>công đoàn”  năm 201</w:t>
      </w:r>
      <w:r>
        <w:rPr>
          <w:rFonts w:ascii="Times New Roman" w:hAnsi="Times New Roman"/>
          <w:spacing w:val="-6"/>
          <w:lang w:val="vi-VN"/>
        </w:rPr>
        <w:t>9</w:t>
      </w:r>
      <w:r w:rsidRPr="00E3459E">
        <w:rPr>
          <w:rFonts w:ascii="Times New Roman" w:hAnsi="Times New Roman"/>
          <w:spacing w:val="-6"/>
          <w:lang w:val="nl-NL"/>
        </w:rPr>
        <w:t xml:space="preserve"> cho cán bộ, công đoàn, công chức, viên chức có nhiều đóng góp trong xây dựng tổ chức công đoàn. Cụ thể như sau:</w:t>
      </w:r>
      <w:bookmarkStart w:id="0" w:name="dieu_1"/>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b/>
          <w:bCs/>
          <w:spacing w:val="-6"/>
          <w:lang w:val="nl-NL"/>
        </w:rPr>
        <w:t>1. Đối tượng, tiêu chuẩn</w:t>
      </w:r>
      <w:bookmarkEnd w:id="0"/>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i/>
          <w:spacing w:val="-6"/>
          <w:lang w:val="nl-NL"/>
        </w:rPr>
        <w:t>a. Cá nhân công tác trong tổ chức công đoàn:</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Cán bộ công đoàn chuyên trách và ủy viên ban chấp hành công đoàn cơ sở trở lên có thời gian công tác công đoàn liên tục, hoặc không liên tục cộng dồn từ đủ 20 năm công tác công đoàn trở lên. Thời gian tham gia công tác công đoàn không chuyên trách được nhân hệ số 1,5 để tính xét tặng; thời gian tham gia công tác công đoàn không chuyên trách trong các công đoàn cơ sở tại các doanh nghiệp khu vực ngoài nhà nước được nhân hệ số 2 để tính xét tặng.</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Cán bộ là ủy viên ban chấp hành liên đoàn lao động tỉnh, thành phố trực thuộc trung ương, công đoàn ngành trung ương và tương đương, công đoàn tổng công ty trực thuộc Tổng Liên đoàn và Ban Chấp hành Tổng Liên đoàn, Ủy viên Ủy ban kiểm tra Tổng Liên đoàn liên tục 02 khóa.</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Cán bộ công đoàn giữ chức danh Ủy viên Đoàn Chủ tịch Tổng Liên đoàn trọn 01 khóa.</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lastRenderedPageBreak/>
        <w:t>- Công chức, viên chức có từ đủ 25 năm trở lên (liên tục hoặc cộng dồn) làm việc tại các đơn vị sự nghiệp của tổ chức công đoàn các cấp.</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Cán bộ lãnh đạo từ trưởng phòng, ban trở lên có từ đủ 25 năm trở lên (liên tục hoặc cộng dồn) làm việc tại các doanh nghiệp thuộc tổ chức công đoàn.</w:t>
      </w:r>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i/>
          <w:spacing w:val="-6"/>
          <w:lang w:val="nl-NL"/>
        </w:rPr>
        <w:t>b. Cá nhân có công lao đóng góp xây dựng tổ chức công đoàn</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Cá nhân có công lao trong việc lãnh đạo, chỉ đạo, phối hợp công tác, hoặc hỗ trợ góp phần tích cực vào sự nghiệp xây dựng và phát triển tổ chức công đoàn có thời gian giữ chức vụ từ đủ 5 năm trở lên gồm:</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Cấp cơ sở: Bí thư, phó bí thư đảng ủy; chủ tịch hội đồng quản trị; giám đốc, hiệu trưởng; bí thư Đoàn Thanh niên Cộng sản Hồ Chí Minh các đơn vị, doanh nghiệp có số lượng từ 1000 đoàn viên công đoàn trở lên.</w:t>
      </w:r>
    </w:p>
    <w:p w:rsidR="002671E2" w:rsidRPr="00E3459E" w:rsidRDefault="002671E2" w:rsidP="002671E2">
      <w:pPr>
        <w:spacing w:before="120" w:line="380" w:lineRule="exact"/>
        <w:ind w:firstLine="720"/>
        <w:contextualSpacing/>
        <w:jc w:val="both"/>
        <w:rPr>
          <w:rFonts w:ascii="Times New Roman" w:hAnsi="Times New Roman"/>
          <w:spacing w:val="-8"/>
          <w:lang w:val="nl-NL"/>
        </w:rPr>
      </w:pPr>
      <w:r w:rsidRPr="00E3459E">
        <w:rPr>
          <w:rFonts w:ascii="Times New Roman" w:hAnsi="Times New Roman"/>
          <w:spacing w:val="-8"/>
          <w:lang w:val="nl-NL"/>
        </w:rPr>
        <w:t>- Cấp huyện và tương đương (gọi chung là cấp huyện): Bí thư, phó bí thư huyện ủy; chủ tịch, phó chủ tịch ủy ban nhân dân, hội đồng nhân dân huyện; chức danh cấp trưởng Mặt trận tổ quốc Việt Nam và các đoàn thể chính trị - xã hội cấp huyện.</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Cấp tỉnh và tương đương (gọi chung là cấp tỉnh):</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Bí thư, phó bí thư, thường vụ tỉnh ủy, trưởng các ban Đảng và tương đương.</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Chủ tịch, phó chủ tịch ủy ban nhân dân, hội đồng nhân dân, Mặt trận Tổ quốc Việt Nam và chức danh cấp trưởng, phó các đoàn thể chính trị - xã hội.</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Giám đốc, phó giám đốc sở và tương đương.</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xml:space="preserve">- Cấp Trung ương: Lãnh đạo Đảng, Nhà nước; bộ trưởng, thứ trưởng; trưởng, phó các ban của Đảng; bí thư, phó bí thư </w:t>
      </w:r>
      <w:r>
        <w:rPr>
          <w:rFonts w:ascii="Times New Roman" w:hAnsi="Times New Roman"/>
          <w:spacing w:val="-6"/>
          <w:lang w:val="vi-VN"/>
        </w:rPr>
        <w:t xml:space="preserve"> </w:t>
      </w:r>
      <w:r w:rsidRPr="00E3459E">
        <w:rPr>
          <w:rFonts w:ascii="Times New Roman" w:hAnsi="Times New Roman"/>
          <w:spacing w:val="-6"/>
          <w:lang w:val="nl-NL"/>
        </w:rPr>
        <w:t>Đảng đoàn, ban cán sự Đảng; vụ trưởng, cục trưởng; viện trưởng và tương đương trở lên.</w:t>
      </w:r>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i/>
          <w:spacing w:val="-6"/>
          <w:lang w:val="nl-NL"/>
        </w:rPr>
        <w:t>c. Cá nhân là người nước ngoài, người Việt Nam ở nước ngoài có công xây dựng và củng cố mối quan hệ hợp tác hữu nghị với Công đoàn Việt Nam do Đoàn Chủ tịch Tổng Liên đoàn xem xét quyết định.</w:t>
      </w:r>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i/>
          <w:spacing w:val="-6"/>
          <w:lang w:val="nl-NL"/>
        </w:rPr>
        <w:t>d. Trường hợp đặc biệt, người có hành động dũng cảm hy sinh vì sự nghiệp xây dựng tổ chức Công đoàn Việt Nam, liên đoàn lao động tỉnh, thành phố trực thuộc trung ương, công đoàn ngành trung ương và tương đương, công đoàn tổng công ty trực thuộc Tổng Liên đoàn lập hồ sơ trình Đoàn Chủ tịch Tổng Liên đoàn xem xét quyết định truy tặng.</w:t>
      </w:r>
    </w:p>
    <w:p w:rsidR="002671E2" w:rsidRPr="00E3459E" w:rsidRDefault="002671E2" w:rsidP="002671E2">
      <w:pPr>
        <w:spacing w:before="120" w:line="380" w:lineRule="exact"/>
        <w:ind w:firstLine="720"/>
        <w:contextualSpacing/>
        <w:jc w:val="both"/>
        <w:rPr>
          <w:rFonts w:ascii="Times New Roman" w:hAnsi="Times New Roman"/>
          <w:b/>
          <w:spacing w:val="-6"/>
          <w:lang w:val="nl-NL"/>
        </w:rPr>
      </w:pPr>
      <w:r w:rsidRPr="00E3459E">
        <w:rPr>
          <w:rFonts w:ascii="Times New Roman" w:hAnsi="Times New Roman"/>
          <w:b/>
          <w:spacing w:val="-6"/>
          <w:lang w:val="nl-NL"/>
        </w:rPr>
        <w:t>2. Điều kiện</w:t>
      </w:r>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i/>
          <w:spacing w:val="-6"/>
          <w:lang w:val="nl-NL"/>
        </w:rPr>
        <w:t xml:space="preserve">a. Đối với cá nhân công tác trong tổ chức công đoàn: </w:t>
      </w:r>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spacing w:val="-6"/>
          <w:lang w:val="nl-NL"/>
        </w:rPr>
        <w:t>- Trong thời gian xét tặng kỷ niệm chương, phải có 03 năm liên tục liền kề với năm đề nghị xét tặng hoàn thành tốt nhiệm vụ chuyên môn, nhiệm vụ công đoàn được giao</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 xml:space="preserve">- Chủ tịch, phó chủ tịch công đoàn cơ sở, công đoàn cấp trên trực tiếp cơ sở được xét tặng Kỷ niệm chương khi có 03 năm liên tục công đoàn cơ sở được công </w:t>
      </w:r>
      <w:r w:rsidRPr="00E3459E">
        <w:rPr>
          <w:rFonts w:ascii="Times New Roman" w:hAnsi="Times New Roman"/>
          <w:spacing w:val="-6"/>
          <w:lang w:val="nl-NL"/>
        </w:rPr>
        <w:lastRenderedPageBreak/>
        <w:t>nhận vững mạnh, công đoàn cấp trên trực tiếp cơ sở đạt loại tốt liền kề với năm đề nghị tặng Kỷ niêm chương.</w:t>
      </w:r>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i/>
          <w:spacing w:val="-6"/>
          <w:lang w:val="nl-NL"/>
        </w:rPr>
        <w:t>b. Đối với cá nhân có công lao đóng góp xây dựng tổ chức công đoàn:</w:t>
      </w:r>
    </w:p>
    <w:p w:rsidR="002671E2" w:rsidRPr="00E3459E" w:rsidRDefault="00DD06A9" w:rsidP="002671E2">
      <w:pPr>
        <w:spacing w:before="120" w:line="380" w:lineRule="exact"/>
        <w:ind w:firstLine="720"/>
        <w:contextualSpacing/>
        <w:jc w:val="both"/>
        <w:rPr>
          <w:rFonts w:ascii="Times New Roman" w:hAnsi="Times New Roman"/>
          <w:spacing w:val="-6"/>
          <w:lang w:val="nl-NL"/>
        </w:rPr>
      </w:pPr>
      <w:r>
        <w:rPr>
          <w:rFonts w:ascii="Times New Roman" w:hAnsi="Times New Roman"/>
          <w:spacing w:val="-6"/>
          <w:lang w:val="nl-NL"/>
        </w:rPr>
        <w:t>Trong thời gian xét t</w:t>
      </w:r>
      <w:r>
        <w:rPr>
          <w:rFonts w:ascii="Times New Roman" w:hAnsi="Times New Roman"/>
          <w:spacing w:val="-6"/>
          <w:lang w:val="vi-VN"/>
        </w:rPr>
        <w:t>ặ</w:t>
      </w:r>
      <w:r w:rsidR="002671E2" w:rsidRPr="00E3459E">
        <w:rPr>
          <w:rFonts w:ascii="Times New Roman" w:hAnsi="Times New Roman"/>
          <w:spacing w:val="-6"/>
          <w:lang w:val="nl-NL"/>
        </w:rPr>
        <w:t>ng Kỷ niệm chương phải có 05 năm liền kề với năm đề nghị xét tặng Kỷ niệm chương có thành tích trong việc lãnh đạo, chỉ đạo, phối hợp công tác góp phần đảm bảo thực hiện đầy đủ chế độ, chính sách với người lao động theo quy định của pháp luật, và bảo đảm điều kiện cho tổ chức công đoàn hoạt động theo Luật Công đoàn Việt Nam.</w:t>
      </w:r>
    </w:p>
    <w:p w:rsidR="002671E2" w:rsidRPr="00E3459E" w:rsidRDefault="002671E2" w:rsidP="002671E2">
      <w:pPr>
        <w:spacing w:before="120" w:line="380" w:lineRule="exact"/>
        <w:ind w:firstLine="720"/>
        <w:contextualSpacing/>
        <w:jc w:val="both"/>
        <w:rPr>
          <w:rFonts w:ascii="Times New Roman" w:hAnsi="Times New Roman"/>
          <w:i/>
          <w:spacing w:val="-6"/>
          <w:lang w:val="nl-NL"/>
        </w:rPr>
      </w:pPr>
      <w:r w:rsidRPr="00E3459E">
        <w:rPr>
          <w:rFonts w:ascii="Times New Roman" w:hAnsi="Times New Roman"/>
          <w:i/>
          <w:spacing w:val="-6"/>
          <w:lang w:val="nl-NL"/>
        </w:rPr>
        <w:t>c. Đối với các cá nhân khác:</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spacing w:val="-6"/>
          <w:lang w:val="nl-NL"/>
        </w:rPr>
        <w:t>Có thành tích xuất sắc trong việc củng cố quan hệ hợp tác, đóng góp tích cực cho sự nghiệp xây dựng và phát triển tổ chức công đoàn.</w:t>
      </w:r>
    </w:p>
    <w:p w:rsidR="002671E2" w:rsidRPr="00E3459E" w:rsidRDefault="002671E2" w:rsidP="002671E2">
      <w:pPr>
        <w:spacing w:before="120" w:line="380" w:lineRule="exact"/>
        <w:ind w:firstLine="720"/>
        <w:contextualSpacing/>
        <w:jc w:val="both"/>
        <w:rPr>
          <w:rFonts w:ascii="Times New Roman" w:hAnsi="Times New Roman"/>
          <w:spacing w:val="-6"/>
          <w:lang w:val="nl-NL"/>
        </w:rPr>
      </w:pPr>
      <w:r w:rsidRPr="00E3459E">
        <w:rPr>
          <w:rFonts w:ascii="Times New Roman" w:hAnsi="Times New Roman"/>
          <w:b/>
          <w:spacing w:val="-6"/>
          <w:lang w:val="nl-NL"/>
        </w:rPr>
        <w:t xml:space="preserve">3. </w:t>
      </w:r>
      <w:r w:rsidRPr="00E3459E">
        <w:rPr>
          <w:rFonts w:ascii="Times New Roman" w:hAnsi="Times New Roman"/>
          <w:b/>
          <w:lang w:val="nl-NL"/>
        </w:rPr>
        <w:t>Hồ sơ xét tặng Kỷ niệm chương</w:t>
      </w:r>
      <w:r w:rsidRPr="00E3459E">
        <w:rPr>
          <w:rFonts w:ascii="Times New Roman" w:hAnsi="Times New Roman"/>
          <w:lang w:val="nl-NL"/>
        </w:rPr>
        <w:t xml:space="preserve">: lập thành 02 bộ, 01 bộ gửi Công đoàn Viên chức Việt Nam, 01 bộ lưu tại Công đoàn Bộ </w:t>
      </w:r>
      <w:r w:rsidRPr="00E3459E">
        <w:rPr>
          <w:rFonts w:ascii="Times New Roman" w:hAnsi="Times New Roman"/>
          <w:i/>
          <w:lang w:val="nl-NL"/>
        </w:rPr>
        <w:t xml:space="preserve">(theo mẫu gửi kèm, </w:t>
      </w:r>
      <w:r w:rsidRPr="00E3459E">
        <w:rPr>
          <w:rFonts w:ascii="Times New Roman" w:hAnsi="Times New Roman"/>
          <w:lang w:val="nl-NL"/>
        </w:rPr>
        <w:t>gồm:</w:t>
      </w:r>
    </w:p>
    <w:p w:rsidR="002671E2" w:rsidRPr="00E3459E" w:rsidRDefault="002671E2" w:rsidP="002671E2">
      <w:pPr>
        <w:spacing w:before="120" w:line="380" w:lineRule="exact"/>
        <w:ind w:firstLine="720"/>
        <w:jc w:val="both"/>
        <w:rPr>
          <w:rFonts w:ascii="Times New Roman" w:eastAsia="Calibri" w:hAnsi="Times New Roman"/>
          <w:spacing w:val="-4"/>
          <w:szCs w:val="22"/>
          <w:lang w:val="nl-NL"/>
        </w:rPr>
      </w:pPr>
      <w:r w:rsidRPr="00E3459E">
        <w:rPr>
          <w:rFonts w:ascii="Times New Roman" w:eastAsia="Calibri" w:hAnsi="Times New Roman"/>
          <w:spacing w:val="-4"/>
          <w:szCs w:val="22"/>
          <w:lang w:val="nl-NL"/>
        </w:rPr>
        <w:t>- Tờ trình đề nghị xét tặng Kỷ niệm chương của đơn vị (theo mẫu số 1).</w:t>
      </w:r>
    </w:p>
    <w:p w:rsidR="002671E2" w:rsidRPr="00E3459E" w:rsidRDefault="002671E2" w:rsidP="002671E2">
      <w:pPr>
        <w:spacing w:before="120" w:line="380" w:lineRule="exact"/>
        <w:ind w:firstLine="720"/>
        <w:jc w:val="both"/>
        <w:rPr>
          <w:rFonts w:ascii="Times New Roman" w:eastAsia="Calibri" w:hAnsi="Times New Roman"/>
          <w:szCs w:val="22"/>
          <w:lang w:val="nl-NL"/>
        </w:rPr>
      </w:pPr>
      <w:r w:rsidRPr="00E3459E">
        <w:rPr>
          <w:rFonts w:ascii="Times New Roman" w:eastAsia="Calibri" w:hAnsi="Times New Roman"/>
          <w:szCs w:val="22"/>
          <w:lang w:val="nl-NL"/>
        </w:rPr>
        <w:t>- Danh sách đề nghị xét tặng Kỷ niệm chương (theo mẫu số 2A và 2B).</w:t>
      </w:r>
    </w:p>
    <w:p w:rsidR="002671E2" w:rsidRPr="00E3459E" w:rsidRDefault="002671E2" w:rsidP="002671E2">
      <w:pPr>
        <w:spacing w:before="120" w:line="380" w:lineRule="exact"/>
        <w:ind w:firstLine="720"/>
        <w:jc w:val="both"/>
        <w:rPr>
          <w:rFonts w:ascii="Times New Roman" w:eastAsia="Calibri" w:hAnsi="Times New Roman"/>
          <w:szCs w:val="22"/>
          <w:lang w:val="nl-NL"/>
        </w:rPr>
      </w:pPr>
      <w:r w:rsidRPr="00E3459E">
        <w:rPr>
          <w:rFonts w:ascii="Times New Roman" w:eastAsia="Calibri" w:hAnsi="Times New Roman"/>
          <w:szCs w:val="22"/>
          <w:lang w:val="nl-NL"/>
        </w:rPr>
        <w:t>- Bản khai cá nhân đề nghị xét tặng Kỷ niệm chương có xác nhận của công đoàn cơ sở (theo mẫu phụ lục số 3).</w:t>
      </w:r>
    </w:p>
    <w:p w:rsidR="002671E2" w:rsidRPr="00E3459E" w:rsidRDefault="002671E2" w:rsidP="002671E2">
      <w:pPr>
        <w:spacing w:before="120" w:line="380" w:lineRule="exact"/>
        <w:ind w:firstLine="720"/>
        <w:jc w:val="both"/>
        <w:rPr>
          <w:rFonts w:ascii="Times New Roman" w:eastAsia="Calibri" w:hAnsi="Times New Roman"/>
          <w:szCs w:val="22"/>
          <w:lang w:val="nl-NL"/>
        </w:rPr>
      </w:pPr>
      <w:r w:rsidRPr="00E3459E">
        <w:rPr>
          <w:rFonts w:ascii="Times New Roman" w:eastAsia="Calibri" w:hAnsi="Times New Roman"/>
          <w:b/>
          <w:szCs w:val="22"/>
          <w:lang w:val="nl-NL"/>
        </w:rPr>
        <w:t xml:space="preserve">4. Thời hạn nộp hồ sơ: </w:t>
      </w:r>
      <w:r w:rsidRPr="00E3459E">
        <w:rPr>
          <w:rFonts w:ascii="Times New Roman" w:eastAsia="Calibri" w:hAnsi="Times New Roman"/>
          <w:szCs w:val="22"/>
          <w:lang w:val="nl-NL"/>
        </w:rPr>
        <w:t xml:space="preserve">trước ngày </w:t>
      </w:r>
      <w:r w:rsidR="00DD06A9">
        <w:rPr>
          <w:rFonts w:ascii="Times New Roman" w:eastAsia="Calibri" w:hAnsi="Times New Roman"/>
          <w:szCs w:val="22"/>
          <w:lang w:val="vi-VN"/>
        </w:rPr>
        <w:t>2</w:t>
      </w:r>
      <w:r w:rsidR="00147620">
        <w:rPr>
          <w:rFonts w:ascii="Times New Roman" w:eastAsia="Calibri" w:hAnsi="Times New Roman"/>
          <w:szCs w:val="22"/>
          <w:lang w:val="vi-VN"/>
        </w:rPr>
        <w:t>5</w:t>
      </w:r>
      <w:r w:rsidRPr="00E3459E">
        <w:rPr>
          <w:rFonts w:ascii="Times New Roman" w:eastAsia="Calibri" w:hAnsi="Times New Roman"/>
          <w:szCs w:val="22"/>
          <w:lang w:val="nl-NL"/>
        </w:rPr>
        <w:t>/</w:t>
      </w:r>
      <w:r w:rsidR="00DD06A9">
        <w:rPr>
          <w:rFonts w:ascii="Times New Roman" w:eastAsia="Calibri" w:hAnsi="Times New Roman"/>
          <w:szCs w:val="22"/>
          <w:lang w:val="vi-VN"/>
        </w:rPr>
        <w:t>5</w:t>
      </w:r>
      <w:r w:rsidRPr="00E3459E">
        <w:rPr>
          <w:rFonts w:ascii="Times New Roman" w:eastAsia="Calibri" w:hAnsi="Times New Roman"/>
          <w:szCs w:val="22"/>
          <w:lang w:val="nl-NL"/>
        </w:rPr>
        <w:t>/201</w:t>
      </w:r>
      <w:r w:rsidR="00DD06A9">
        <w:rPr>
          <w:rFonts w:ascii="Times New Roman" w:eastAsia="Calibri" w:hAnsi="Times New Roman"/>
          <w:szCs w:val="22"/>
          <w:lang w:val="vi-VN"/>
        </w:rPr>
        <w:t>9</w:t>
      </w:r>
      <w:r w:rsidRPr="00E3459E">
        <w:rPr>
          <w:rFonts w:ascii="Times New Roman" w:eastAsia="Calibri" w:hAnsi="Times New Roman"/>
          <w:szCs w:val="22"/>
          <w:lang w:val="nl-NL"/>
        </w:rPr>
        <w:t xml:space="preserve">, đồng thời gửi kèm file bảng tổng hợp danh sách đề nghị xét tặng Kỷ niệm chương vào hộp thư điện tử theo địa chỉ Email về Công đoàn Bộ Tư pháp theo địa chỉ </w:t>
      </w:r>
      <w:hyperlink r:id="rId7" w:history="1">
        <w:r w:rsidRPr="00E02861">
          <w:rPr>
            <w:rStyle w:val="Hyperlink"/>
            <w:rFonts w:ascii="Times New Roman" w:eastAsia="Calibri" w:hAnsi="Times New Roman"/>
            <w:szCs w:val="22"/>
            <w:lang w:val="vi-VN"/>
          </w:rPr>
          <w:t>congdoan</w:t>
        </w:r>
        <w:r w:rsidRPr="00E02861">
          <w:rPr>
            <w:rStyle w:val="Hyperlink"/>
            <w:rFonts w:ascii="Times New Roman" w:eastAsia="Calibri" w:hAnsi="Times New Roman"/>
            <w:szCs w:val="22"/>
            <w:lang w:val="nl-NL"/>
          </w:rPr>
          <w:t>@moj.gov.vn</w:t>
        </w:r>
      </w:hyperlink>
      <w:r w:rsidRPr="00E3459E">
        <w:rPr>
          <w:rFonts w:ascii="Times New Roman" w:eastAsia="Calibri" w:hAnsi="Times New Roman"/>
          <w:szCs w:val="22"/>
          <w:lang w:val="nl-NL"/>
        </w:rPr>
        <w:t xml:space="preserve"> và đồng chí Khúc Thu Huyền Ban Thi đua – khen thưởng Công đoàn: </w:t>
      </w:r>
      <w:r w:rsidRPr="00E3459E">
        <w:rPr>
          <w:rFonts w:ascii="Times New Roman" w:eastAsia="Calibri" w:hAnsi="Times New Roman"/>
          <w:szCs w:val="22"/>
          <w:u w:val="single"/>
          <w:lang w:val="nl-NL"/>
        </w:rPr>
        <w:t>huyenkt@moj.gov.vn.</w:t>
      </w:r>
    </w:p>
    <w:p w:rsidR="002671E2" w:rsidRPr="00E3459E" w:rsidRDefault="002671E2" w:rsidP="002671E2">
      <w:pPr>
        <w:spacing w:before="120" w:line="380" w:lineRule="exact"/>
        <w:ind w:firstLine="720"/>
        <w:jc w:val="both"/>
        <w:rPr>
          <w:rFonts w:ascii="Times New Roman" w:eastAsia="Calibri" w:hAnsi="Times New Roman"/>
          <w:szCs w:val="22"/>
          <w:lang w:val="nl-NL"/>
        </w:rPr>
      </w:pPr>
      <w:r w:rsidRPr="00E3459E">
        <w:rPr>
          <w:rFonts w:ascii="Times New Roman" w:eastAsia="Calibri" w:hAnsi="Times New Roman"/>
          <w:szCs w:val="22"/>
          <w:lang w:val="nl-NL"/>
        </w:rPr>
        <w:t>Ban Thường vụ Công đoàn Bộ Tư pháp đề nghị thủ trưởng các đơn vị và các công đoàn trực thuộc quan tâm, triển khai đảm bảo thời gian theo quy định./.</w:t>
      </w:r>
    </w:p>
    <w:p w:rsidR="002671E2" w:rsidRPr="00E3459E" w:rsidRDefault="002671E2" w:rsidP="002671E2">
      <w:pPr>
        <w:spacing w:after="120" w:line="380" w:lineRule="exact"/>
        <w:ind w:firstLine="720"/>
        <w:jc w:val="both"/>
        <w:rPr>
          <w:rFonts w:ascii="Times New Roman" w:eastAsia="Calibri" w:hAnsi="Times New Roman"/>
          <w:szCs w:val="22"/>
          <w:lang w:val="nl-NL"/>
        </w:rPr>
      </w:pPr>
    </w:p>
    <w:p w:rsidR="002671E2" w:rsidRPr="00E3459E" w:rsidRDefault="002671E2" w:rsidP="002671E2">
      <w:pPr>
        <w:spacing w:line="312" w:lineRule="auto"/>
        <w:ind w:firstLine="720"/>
        <w:jc w:val="both"/>
        <w:rPr>
          <w:rFonts w:ascii="Times New Roman" w:eastAsia="Calibri" w:hAnsi="Times New Roman"/>
          <w:sz w:val="12"/>
          <w:szCs w:val="22"/>
          <w:lang w:val="nl-NL"/>
        </w:rPr>
      </w:pPr>
    </w:p>
    <w:p w:rsidR="002671E2" w:rsidRPr="00E3459E" w:rsidRDefault="002671E2" w:rsidP="002671E2">
      <w:pPr>
        <w:spacing w:line="312" w:lineRule="auto"/>
        <w:ind w:firstLine="720"/>
        <w:jc w:val="both"/>
        <w:rPr>
          <w:rFonts w:ascii="Times New Roman" w:eastAsia="Calibri" w:hAnsi="Times New Roman"/>
          <w:sz w:val="2"/>
          <w:szCs w:val="22"/>
          <w:lang w:val="nl-NL"/>
        </w:rPr>
      </w:pPr>
    </w:p>
    <w:tbl>
      <w:tblPr>
        <w:tblW w:w="0" w:type="auto"/>
        <w:tblLook w:val="04A0" w:firstRow="1" w:lastRow="0" w:firstColumn="1" w:lastColumn="0" w:noHBand="0" w:noVBand="1"/>
      </w:tblPr>
      <w:tblGrid>
        <w:gridCol w:w="4644"/>
        <w:gridCol w:w="4644"/>
      </w:tblGrid>
      <w:tr w:rsidR="002671E2" w:rsidRPr="00E3459E" w:rsidTr="00AE635E">
        <w:tc>
          <w:tcPr>
            <w:tcW w:w="4644" w:type="dxa"/>
          </w:tcPr>
          <w:p w:rsidR="002671E2" w:rsidRPr="00E3459E" w:rsidRDefault="002671E2" w:rsidP="00AE635E">
            <w:pPr>
              <w:spacing w:before="120"/>
              <w:jc w:val="both"/>
              <w:rPr>
                <w:rFonts w:ascii="Times New Roman" w:eastAsia="Calibri" w:hAnsi="Times New Roman"/>
                <w:b/>
                <w:i/>
                <w:sz w:val="22"/>
                <w:szCs w:val="22"/>
                <w:lang w:val="nl-NL"/>
              </w:rPr>
            </w:pPr>
            <w:r w:rsidRPr="00E3459E">
              <w:rPr>
                <w:rFonts w:ascii="Times New Roman" w:eastAsia="Calibri" w:hAnsi="Times New Roman"/>
                <w:b/>
                <w:i/>
                <w:sz w:val="22"/>
                <w:szCs w:val="22"/>
                <w:lang w:val="nl-NL"/>
              </w:rPr>
              <w:t>Nơi nhận:</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Như trên;</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Bộ Trưởng (để báo cáo);</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Đảng ủy Bộ (để b/cáo);</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xml:space="preserve">- Thứ trưởng </w:t>
            </w:r>
            <w:r w:rsidR="00954DA3">
              <w:rPr>
                <w:rFonts w:ascii="Times New Roman" w:eastAsia="Calibri" w:hAnsi="Times New Roman"/>
                <w:sz w:val="22"/>
                <w:szCs w:val="22"/>
                <w:lang w:val="vi-VN"/>
              </w:rPr>
              <w:t xml:space="preserve">Đặng Hoàng Oanh </w:t>
            </w:r>
            <w:bookmarkStart w:id="1" w:name="_GoBack"/>
            <w:bookmarkEnd w:id="1"/>
            <w:r w:rsidRPr="00E3459E">
              <w:rPr>
                <w:rFonts w:ascii="Times New Roman" w:eastAsia="Calibri" w:hAnsi="Times New Roman"/>
                <w:sz w:val="22"/>
                <w:szCs w:val="22"/>
                <w:lang w:val="nl-NL"/>
              </w:rPr>
              <w:t>(để báo cáo);</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Ban Thường vụ Công đoàn Bộ;</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Đoàn Thanh niên Bộ;</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LĐ VP Đảng – ĐT (để biết);</w:t>
            </w:r>
          </w:p>
          <w:p w:rsidR="002671E2" w:rsidRPr="00E3459E" w:rsidRDefault="002671E2" w:rsidP="00AE635E">
            <w:pPr>
              <w:jc w:val="both"/>
              <w:rPr>
                <w:rFonts w:ascii="Times New Roman" w:eastAsia="Calibri" w:hAnsi="Times New Roman"/>
                <w:sz w:val="22"/>
                <w:szCs w:val="22"/>
                <w:lang w:val="nl-NL"/>
              </w:rPr>
            </w:pPr>
            <w:r w:rsidRPr="00E3459E">
              <w:rPr>
                <w:rFonts w:ascii="Times New Roman" w:eastAsia="Calibri" w:hAnsi="Times New Roman"/>
                <w:sz w:val="22"/>
                <w:szCs w:val="22"/>
                <w:lang w:val="nl-NL"/>
              </w:rPr>
              <w:t>- Lưu: CĐ Bộ, Ban TĐKT Công đoàn.</w:t>
            </w:r>
          </w:p>
          <w:p w:rsidR="002671E2" w:rsidRPr="00E3459E" w:rsidRDefault="002671E2" w:rsidP="00AE635E">
            <w:pPr>
              <w:spacing w:before="120"/>
              <w:jc w:val="both"/>
              <w:rPr>
                <w:rFonts w:ascii="Times New Roman" w:eastAsia="Calibri" w:hAnsi="Times New Roman"/>
                <w:sz w:val="22"/>
                <w:szCs w:val="22"/>
                <w:lang w:val="nl-NL"/>
              </w:rPr>
            </w:pPr>
          </w:p>
        </w:tc>
        <w:tc>
          <w:tcPr>
            <w:tcW w:w="4644" w:type="dxa"/>
          </w:tcPr>
          <w:p w:rsidR="002671E2" w:rsidRPr="00E3459E" w:rsidRDefault="002671E2" w:rsidP="00AE635E">
            <w:pPr>
              <w:jc w:val="center"/>
              <w:rPr>
                <w:rFonts w:ascii="Times New Roman" w:eastAsia="Calibri" w:hAnsi="Times New Roman"/>
                <w:b/>
                <w:lang w:val="nl-NL"/>
              </w:rPr>
            </w:pPr>
            <w:r w:rsidRPr="00E3459E">
              <w:rPr>
                <w:rFonts w:ascii="Times New Roman" w:eastAsia="Calibri" w:hAnsi="Times New Roman"/>
                <w:b/>
                <w:lang w:val="nl-NL"/>
              </w:rPr>
              <w:t>TM. BAN THƯỜNG VỤ</w:t>
            </w:r>
          </w:p>
          <w:p w:rsidR="002671E2" w:rsidRPr="00E3459E" w:rsidRDefault="002671E2" w:rsidP="00AE635E">
            <w:pPr>
              <w:jc w:val="center"/>
              <w:rPr>
                <w:rFonts w:ascii="Times New Roman" w:eastAsia="Calibri" w:hAnsi="Times New Roman"/>
                <w:lang w:val="nl-NL"/>
              </w:rPr>
            </w:pPr>
            <w:r w:rsidRPr="00E3459E">
              <w:rPr>
                <w:rFonts w:ascii="Times New Roman" w:eastAsia="Calibri" w:hAnsi="Times New Roman"/>
                <w:b/>
                <w:lang w:val="nl-NL"/>
              </w:rPr>
              <w:t xml:space="preserve">CHỦ TỊCH </w:t>
            </w:r>
          </w:p>
          <w:p w:rsidR="002671E2" w:rsidRPr="00E3459E" w:rsidRDefault="002671E2" w:rsidP="00AE635E">
            <w:pPr>
              <w:jc w:val="center"/>
              <w:rPr>
                <w:rFonts w:ascii="Times New Roman" w:eastAsia="Calibri" w:hAnsi="Times New Roman"/>
                <w:lang w:val="nl-NL"/>
              </w:rPr>
            </w:pPr>
          </w:p>
          <w:p w:rsidR="002671E2" w:rsidRPr="00E3459E" w:rsidRDefault="002671E2" w:rsidP="00AE635E">
            <w:pPr>
              <w:jc w:val="center"/>
              <w:rPr>
                <w:rFonts w:ascii="Times New Roman" w:eastAsia="Calibri" w:hAnsi="Times New Roman"/>
                <w:lang w:val="nl-NL"/>
              </w:rPr>
            </w:pPr>
          </w:p>
          <w:p w:rsidR="002671E2" w:rsidRPr="00E3459E" w:rsidRDefault="002671E2" w:rsidP="00AE635E">
            <w:pPr>
              <w:jc w:val="center"/>
              <w:rPr>
                <w:rFonts w:ascii="Times New Roman" w:eastAsia="Calibri" w:hAnsi="Times New Roman"/>
                <w:lang w:val="nl-NL"/>
              </w:rPr>
            </w:pPr>
          </w:p>
          <w:p w:rsidR="002671E2" w:rsidRPr="00E3459E" w:rsidRDefault="002671E2" w:rsidP="00AE635E">
            <w:pPr>
              <w:jc w:val="center"/>
              <w:rPr>
                <w:rFonts w:ascii="Times New Roman" w:eastAsia="Calibri" w:hAnsi="Times New Roman"/>
                <w:lang w:val="nl-NL"/>
              </w:rPr>
            </w:pPr>
          </w:p>
          <w:p w:rsidR="002671E2" w:rsidRPr="00E3459E" w:rsidRDefault="002671E2" w:rsidP="00AE635E">
            <w:pPr>
              <w:spacing w:before="120" w:line="360" w:lineRule="auto"/>
              <w:jc w:val="center"/>
              <w:rPr>
                <w:rFonts w:ascii="Times New Roman" w:eastAsia="Calibri" w:hAnsi="Times New Roman"/>
                <w:b/>
                <w:lang w:val="nl-NL"/>
              </w:rPr>
            </w:pPr>
            <w:r w:rsidRPr="00E3459E">
              <w:rPr>
                <w:rFonts w:ascii="Times New Roman" w:eastAsia="Calibri" w:hAnsi="Times New Roman"/>
                <w:b/>
                <w:lang w:val="nl-NL"/>
              </w:rPr>
              <w:t>Khương Thị Thanh Huyền</w:t>
            </w:r>
          </w:p>
        </w:tc>
      </w:tr>
    </w:tbl>
    <w:p w:rsidR="002671E2" w:rsidRPr="00E3459E" w:rsidRDefault="002671E2" w:rsidP="002671E2">
      <w:pPr>
        <w:spacing w:before="120" w:line="360" w:lineRule="auto"/>
        <w:ind w:firstLine="720"/>
        <w:jc w:val="both"/>
        <w:rPr>
          <w:rFonts w:ascii="Times New Roman" w:eastAsia="Calibri" w:hAnsi="Times New Roman"/>
          <w:szCs w:val="22"/>
          <w:lang w:val="nl-NL"/>
        </w:rPr>
      </w:pPr>
    </w:p>
    <w:p w:rsidR="002671E2" w:rsidRPr="00E3459E" w:rsidRDefault="002671E2" w:rsidP="002671E2">
      <w:pPr>
        <w:rPr>
          <w:rFonts w:ascii="Times New Roman" w:hAnsi="Times New Roman"/>
          <w:lang w:val="nl-NL"/>
        </w:rPr>
      </w:pPr>
    </w:p>
    <w:p w:rsidR="00C12C45" w:rsidRDefault="00C12C45"/>
    <w:sectPr w:rsidR="00C12C45" w:rsidSect="00697C74">
      <w:headerReference w:type="even" r:id="rId8"/>
      <w:headerReference w:type="default" r:id="rId9"/>
      <w:footerReference w:type="even" r:id="rId10"/>
      <w:footerReference w:type="default" r:id="rId11"/>
      <w:headerReference w:type="first" r:id="rId12"/>
      <w:footerReference w:type="first" r:id="rId13"/>
      <w:pgSz w:w="11907" w:h="16840" w:code="9"/>
      <w:pgMar w:top="964" w:right="1134"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C5" w:rsidRDefault="007341C5">
      <w:r>
        <w:separator/>
      </w:r>
    </w:p>
  </w:endnote>
  <w:endnote w:type="continuationSeparator" w:id="0">
    <w:p w:rsidR="007341C5" w:rsidRDefault="0073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HelenBrownSoli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F9" w:rsidRDefault="00DF21FE" w:rsidP="00040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7EF9" w:rsidRDefault="007341C5" w:rsidP="00697C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F9" w:rsidRPr="00E3459E" w:rsidRDefault="00DF21FE" w:rsidP="00040E14">
    <w:pPr>
      <w:pStyle w:val="Footer"/>
      <w:framePr w:wrap="around" w:vAnchor="text" w:hAnchor="margin" w:xAlign="right" w:y="1"/>
      <w:rPr>
        <w:rStyle w:val="PageNumber"/>
        <w:rFonts w:ascii="Times New Roman" w:hAnsi="Times New Roman"/>
        <w:lang w:val="nl-NL"/>
      </w:rPr>
    </w:pPr>
    <w:r w:rsidRPr="00E3459E">
      <w:rPr>
        <w:rStyle w:val="PageNumber"/>
        <w:rFonts w:ascii="Times New Roman" w:hAnsi="Times New Roman"/>
        <w:lang w:val="nl-NL"/>
      </w:rPr>
      <w:fldChar w:fldCharType="begin"/>
    </w:r>
    <w:r w:rsidRPr="00E3459E">
      <w:rPr>
        <w:rStyle w:val="PageNumber"/>
        <w:rFonts w:ascii="Times New Roman" w:hAnsi="Times New Roman"/>
        <w:lang w:val="nl-NL"/>
      </w:rPr>
      <w:instrText xml:space="preserve">PAGE  </w:instrText>
    </w:r>
    <w:r w:rsidRPr="00E3459E">
      <w:rPr>
        <w:rStyle w:val="PageNumber"/>
        <w:rFonts w:ascii="Times New Roman" w:hAnsi="Times New Roman"/>
        <w:lang w:val="nl-NL"/>
      </w:rPr>
      <w:fldChar w:fldCharType="separate"/>
    </w:r>
    <w:r w:rsidR="00954DA3">
      <w:rPr>
        <w:rStyle w:val="PageNumber"/>
        <w:rFonts w:ascii="Times New Roman" w:hAnsi="Times New Roman"/>
        <w:noProof/>
        <w:lang w:val="nl-NL"/>
      </w:rPr>
      <w:t>3</w:t>
    </w:r>
    <w:r w:rsidRPr="00E3459E">
      <w:rPr>
        <w:rStyle w:val="PageNumber"/>
        <w:rFonts w:ascii="Times New Roman" w:hAnsi="Times New Roman"/>
        <w:lang w:val="nl-NL"/>
      </w:rPr>
      <w:fldChar w:fldCharType="end"/>
    </w:r>
  </w:p>
  <w:p w:rsidR="00ED7EF9" w:rsidRPr="00E3459E" w:rsidRDefault="007341C5" w:rsidP="00697C74">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E" w:rsidRPr="00E3459E" w:rsidRDefault="007341C5">
    <w:pPr>
      <w:pStyle w:val="Footer"/>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C5" w:rsidRDefault="007341C5">
      <w:r>
        <w:separator/>
      </w:r>
    </w:p>
  </w:footnote>
  <w:footnote w:type="continuationSeparator" w:id="0">
    <w:p w:rsidR="007341C5" w:rsidRDefault="00734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E" w:rsidRDefault="00734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E" w:rsidRPr="00E3459E" w:rsidRDefault="007341C5">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E" w:rsidRPr="00E3459E" w:rsidRDefault="007341C5">
    <w:pPr>
      <w:pStyle w:val="Header"/>
      <w:rPr>
        <w:rFonts w:ascii="Times New Roman" w:hAnsi="Times New Roman"/>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E2"/>
    <w:rsid w:val="00127591"/>
    <w:rsid w:val="00147620"/>
    <w:rsid w:val="002671E2"/>
    <w:rsid w:val="003100C9"/>
    <w:rsid w:val="005011D2"/>
    <w:rsid w:val="0059305D"/>
    <w:rsid w:val="007341C5"/>
    <w:rsid w:val="00954DA3"/>
    <w:rsid w:val="00C12C45"/>
    <w:rsid w:val="00DD06A9"/>
    <w:rsid w:val="00DF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E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71E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671E2"/>
    <w:pPr>
      <w:tabs>
        <w:tab w:val="center" w:pos="4320"/>
        <w:tab w:val="right" w:pos="8640"/>
      </w:tabs>
    </w:pPr>
  </w:style>
  <w:style w:type="character" w:customStyle="1" w:styleId="FooterChar">
    <w:name w:val="Footer Char"/>
    <w:basedOn w:val="DefaultParagraphFont"/>
    <w:link w:val="Footer"/>
    <w:rsid w:val="002671E2"/>
    <w:rPr>
      <w:rFonts w:ascii=".VnTime" w:eastAsia="Times New Roman" w:hAnsi=".VnTime" w:cs="Times New Roman"/>
      <w:szCs w:val="28"/>
    </w:rPr>
  </w:style>
  <w:style w:type="character" w:styleId="PageNumber">
    <w:name w:val="page number"/>
    <w:basedOn w:val="DefaultParagraphFont"/>
    <w:rsid w:val="002671E2"/>
  </w:style>
  <w:style w:type="paragraph" w:styleId="Header">
    <w:name w:val="header"/>
    <w:basedOn w:val="Normal"/>
    <w:link w:val="HeaderChar"/>
    <w:rsid w:val="002671E2"/>
    <w:pPr>
      <w:tabs>
        <w:tab w:val="center" w:pos="4320"/>
        <w:tab w:val="right" w:pos="8640"/>
      </w:tabs>
    </w:pPr>
  </w:style>
  <w:style w:type="character" w:customStyle="1" w:styleId="HeaderChar">
    <w:name w:val="Header Char"/>
    <w:basedOn w:val="DefaultParagraphFont"/>
    <w:link w:val="Header"/>
    <w:rsid w:val="002671E2"/>
    <w:rPr>
      <w:rFonts w:ascii=".VnTime" w:eastAsia="Times New Roman" w:hAnsi=".VnTime" w:cs="Times New Roman"/>
      <w:szCs w:val="28"/>
    </w:rPr>
  </w:style>
  <w:style w:type="character" w:styleId="Hyperlink">
    <w:name w:val="Hyperlink"/>
    <w:basedOn w:val="DefaultParagraphFont"/>
    <w:uiPriority w:val="99"/>
    <w:unhideWhenUsed/>
    <w:rsid w:val="002671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E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71E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671E2"/>
    <w:pPr>
      <w:tabs>
        <w:tab w:val="center" w:pos="4320"/>
        <w:tab w:val="right" w:pos="8640"/>
      </w:tabs>
    </w:pPr>
  </w:style>
  <w:style w:type="character" w:customStyle="1" w:styleId="FooterChar">
    <w:name w:val="Footer Char"/>
    <w:basedOn w:val="DefaultParagraphFont"/>
    <w:link w:val="Footer"/>
    <w:rsid w:val="002671E2"/>
    <w:rPr>
      <w:rFonts w:ascii=".VnTime" w:eastAsia="Times New Roman" w:hAnsi=".VnTime" w:cs="Times New Roman"/>
      <w:szCs w:val="28"/>
    </w:rPr>
  </w:style>
  <w:style w:type="character" w:styleId="PageNumber">
    <w:name w:val="page number"/>
    <w:basedOn w:val="DefaultParagraphFont"/>
    <w:rsid w:val="002671E2"/>
  </w:style>
  <w:style w:type="paragraph" w:styleId="Header">
    <w:name w:val="header"/>
    <w:basedOn w:val="Normal"/>
    <w:link w:val="HeaderChar"/>
    <w:rsid w:val="002671E2"/>
    <w:pPr>
      <w:tabs>
        <w:tab w:val="center" w:pos="4320"/>
        <w:tab w:val="right" w:pos="8640"/>
      </w:tabs>
    </w:pPr>
  </w:style>
  <w:style w:type="character" w:customStyle="1" w:styleId="HeaderChar">
    <w:name w:val="Header Char"/>
    <w:basedOn w:val="DefaultParagraphFont"/>
    <w:link w:val="Header"/>
    <w:rsid w:val="002671E2"/>
    <w:rPr>
      <w:rFonts w:ascii=".VnTime" w:eastAsia="Times New Roman" w:hAnsi=".VnTime" w:cs="Times New Roman"/>
      <w:szCs w:val="28"/>
    </w:rPr>
  </w:style>
  <w:style w:type="character" w:styleId="Hyperlink">
    <w:name w:val="Hyperlink"/>
    <w:basedOn w:val="DefaultParagraphFont"/>
    <w:uiPriority w:val="99"/>
    <w:unhideWhenUsed/>
    <w:rsid w:val="00267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ngdoan@moj.gov.vn" TargetMode="External"/><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42221-3B3C-4AFD-AB83-0582D76541A4}"/>
</file>

<file path=customXml/itemProps2.xml><?xml version="1.0" encoding="utf-8"?>
<ds:datastoreItem xmlns:ds="http://schemas.openxmlformats.org/officeDocument/2006/customXml" ds:itemID="{D3F1C556-936F-4611-AE22-62E94F51CD75}"/>
</file>

<file path=customXml/itemProps3.xml><?xml version="1.0" encoding="utf-8"?>
<ds:datastoreItem xmlns:ds="http://schemas.openxmlformats.org/officeDocument/2006/customXml" ds:itemID="{F9CFA69C-D5FB-4A9F-B553-F65232EA5D72}"/>
</file>

<file path=docProps/app.xml><?xml version="1.0" encoding="utf-8"?>
<Properties xmlns="http://schemas.openxmlformats.org/officeDocument/2006/extended-properties" xmlns:vt="http://schemas.openxmlformats.org/officeDocument/2006/docPropsVTypes">
  <Template>Normal</Template>
  <TotalTime>61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2019-05-03T23:40:00Z</dcterms:created>
  <dcterms:modified xsi:type="dcterms:W3CDTF">2019-05-11T00:51:00Z</dcterms:modified>
</cp:coreProperties>
</file>